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064" w:rsidRDefault="000E30F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9933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993300"/>
          <w:sz w:val="24"/>
          <w:szCs w:val="24"/>
        </w:rPr>
        <w:t xml:space="preserve">Шаблон оформлення </w:t>
      </w:r>
      <w:r>
        <w:rPr>
          <w:rFonts w:ascii="Times New Roman" w:eastAsia="Times New Roman" w:hAnsi="Times New Roman" w:cs="Times New Roman"/>
          <w:b/>
          <w:color w:val="993300"/>
          <w:sz w:val="24"/>
          <w:szCs w:val="24"/>
        </w:rPr>
        <w:t>матеріалів</w:t>
      </w:r>
      <w:r>
        <w:rPr>
          <w:rFonts w:ascii="Times New Roman" w:eastAsia="Times New Roman" w:hAnsi="Times New Roman" w:cs="Times New Roman"/>
          <w:b/>
          <w:color w:val="993300"/>
          <w:sz w:val="24"/>
          <w:szCs w:val="24"/>
        </w:rPr>
        <w:t xml:space="preserve"> </w:t>
      </w:r>
      <w:r w:rsidR="00852064">
        <w:rPr>
          <w:rFonts w:ascii="Times New Roman" w:eastAsia="Times New Roman" w:hAnsi="Times New Roman" w:cs="Times New Roman"/>
          <w:b/>
          <w:color w:val="993300"/>
          <w:sz w:val="24"/>
          <w:szCs w:val="24"/>
        </w:rPr>
        <w:t xml:space="preserve">Всеукраїнської молодіжної </w:t>
      </w:r>
      <w:r>
        <w:rPr>
          <w:rFonts w:ascii="Times New Roman" w:eastAsia="Times New Roman" w:hAnsi="Times New Roman" w:cs="Times New Roman"/>
          <w:b/>
          <w:color w:val="993300"/>
          <w:sz w:val="24"/>
          <w:szCs w:val="24"/>
        </w:rPr>
        <w:t xml:space="preserve">наукової конференції </w:t>
      </w:r>
    </w:p>
    <w:p w:rsidR="00B7220A" w:rsidRDefault="000E30F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9933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color w:val="993300"/>
          <w:sz w:val="24"/>
          <w:szCs w:val="24"/>
        </w:rPr>
        <w:t>«</w:t>
      </w:r>
      <w:r w:rsidR="00852064">
        <w:rPr>
          <w:rFonts w:ascii="Times New Roman" w:eastAsia="Times New Roman" w:hAnsi="Times New Roman" w:cs="Times New Roman"/>
          <w:b/>
          <w:color w:val="993300"/>
          <w:sz w:val="24"/>
          <w:szCs w:val="24"/>
        </w:rPr>
        <w:t>Геологічна будова та корисні копалини України»</w:t>
      </w:r>
    </w:p>
    <w:p w:rsidR="00852064" w:rsidRPr="00852064" w:rsidRDefault="0085206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9933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color w:val="993300"/>
          <w:sz w:val="24"/>
          <w:szCs w:val="24"/>
          <w:lang w:val="ru-RU"/>
        </w:rPr>
        <w:t xml:space="preserve"> 2-3 </w:t>
      </w:r>
      <w:proofErr w:type="spellStart"/>
      <w:r>
        <w:rPr>
          <w:rFonts w:ascii="Times New Roman" w:eastAsia="Times New Roman" w:hAnsi="Times New Roman" w:cs="Times New Roman"/>
          <w:b/>
          <w:color w:val="993300"/>
          <w:sz w:val="24"/>
          <w:szCs w:val="24"/>
          <w:lang w:val="ru-RU"/>
        </w:rPr>
        <w:t>жовтня</w:t>
      </w:r>
      <w:proofErr w:type="spellEnd"/>
      <w:r>
        <w:rPr>
          <w:rFonts w:ascii="Times New Roman" w:eastAsia="Times New Roman" w:hAnsi="Times New Roman" w:cs="Times New Roman"/>
          <w:b/>
          <w:color w:val="993300"/>
          <w:sz w:val="24"/>
          <w:szCs w:val="24"/>
          <w:lang w:val="ru-RU"/>
        </w:rPr>
        <w:t xml:space="preserve"> 2023 р.</w:t>
      </w:r>
      <w:r w:rsidR="000E30F9">
        <w:rPr>
          <w:rFonts w:ascii="Times New Roman" w:eastAsia="Times New Roman" w:hAnsi="Times New Roman" w:cs="Times New Roman"/>
          <w:b/>
          <w:color w:val="993300"/>
          <w:sz w:val="24"/>
          <w:szCs w:val="24"/>
          <w:lang w:val="ru-RU"/>
        </w:rPr>
        <w:t>,</w:t>
      </w:r>
      <w:r w:rsidR="000E30F9" w:rsidRPr="000E30F9">
        <w:rPr>
          <w:rFonts w:ascii="Times New Roman" w:eastAsia="Times New Roman" w:hAnsi="Times New Roman" w:cs="Times New Roman"/>
          <w:b/>
          <w:color w:val="993300"/>
          <w:sz w:val="24"/>
          <w:szCs w:val="24"/>
          <w:lang w:val="ru-RU"/>
        </w:rPr>
        <w:t xml:space="preserve"> </w:t>
      </w:r>
      <w:r w:rsidR="000E30F9">
        <w:rPr>
          <w:rFonts w:ascii="Times New Roman" w:eastAsia="Times New Roman" w:hAnsi="Times New Roman" w:cs="Times New Roman"/>
          <w:b/>
          <w:color w:val="993300"/>
          <w:sz w:val="24"/>
          <w:szCs w:val="24"/>
          <w:lang w:val="ru-RU"/>
        </w:rPr>
        <w:t xml:space="preserve">м. </w:t>
      </w:r>
      <w:proofErr w:type="spellStart"/>
      <w:r w:rsidR="000E30F9">
        <w:rPr>
          <w:rFonts w:ascii="Times New Roman" w:eastAsia="Times New Roman" w:hAnsi="Times New Roman" w:cs="Times New Roman"/>
          <w:b/>
          <w:color w:val="993300"/>
          <w:sz w:val="24"/>
          <w:szCs w:val="24"/>
          <w:lang w:val="ru-RU"/>
        </w:rPr>
        <w:t>Киї</w:t>
      </w:r>
      <w:proofErr w:type="gramStart"/>
      <w:r w:rsidR="000E30F9">
        <w:rPr>
          <w:rFonts w:ascii="Times New Roman" w:eastAsia="Times New Roman" w:hAnsi="Times New Roman" w:cs="Times New Roman"/>
          <w:b/>
          <w:color w:val="993300"/>
          <w:sz w:val="24"/>
          <w:szCs w:val="24"/>
          <w:lang w:val="ru-RU"/>
        </w:rPr>
        <w:t>в</w:t>
      </w:r>
      <w:proofErr w:type="spellEnd"/>
      <w:proofErr w:type="gramEnd"/>
    </w:p>
    <w:p w:rsidR="00B7220A" w:rsidRDefault="00B7220A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7220A" w:rsidRDefault="000E30F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УДК (</w:t>
      </w:r>
      <w:bookmarkStart w:id="0" w:name="_GoBack"/>
      <w:r w:rsidRPr="000E30F9">
        <w:rPr>
          <w:rFonts w:ascii="Times New Roman" w:eastAsia="Times New Roman" w:hAnsi="Times New Roman" w:cs="Times New Roman"/>
          <w:smallCaps/>
          <w:color w:val="FF0000"/>
          <w:sz w:val="22"/>
          <w:szCs w:val="28"/>
        </w:rPr>
        <w:t>обов’язково!</w:t>
      </w:r>
      <w:bookmarkEnd w:id="0"/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)</w:t>
      </w:r>
    </w:p>
    <w:p w:rsidR="00B7220A" w:rsidRDefault="000E30F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НАЗВА ДОПОВІДІ</w:t>
      </w:r>
    </w:p>
    <w:p w:rsidR="00B7220A" w:rsidRDefault="000E30F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 (ШРИФТ НАПІВЖИРНИЙ 14 PT, 1 ІНТЕРВАЛ, ВЕЛИКИМИ ЛІТЕРАМИ, ВИРІВНЮВАННЯ ПО ЦЕНТРУ)</w:t>
      </w:r>
    </w:p>
    <w:p w:rsidR="00B7220A" w:rsidRDefault="000E30F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Автор1 ПІБ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vertAlign w:val="superscript"/>
        </w:rPr>
        <w:t>1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Автор2 ПІБ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perscript"/>
        </w:rPr>
        <w:t>2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Автор3 ПІБ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perscript"/>
        </w:rPr>
        <w:t>1</w:t>
      </w:r>
    </w:p>
    <w:p w:rsidR="00B7220A" w:rsidRDefault="000E30F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Організація1, місто, країна, електронна адреса</w:t>
      </w:r>
    </w:p>
    <w:p w:rsidR="00B7220A" w:rsidRDefault="000E30F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Організація2, місто, країна, електронна адреса</w:t>
      </w:r>
    </w:p>
    <w:p w:rsidR="00B7220A" w:rsidRDefault="00B7220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7220A" w:rsidRDefault="000E30F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TITLE</w:t>
      </w:r>
    </w:p>
    <w:p w:rsidR="00B7220A" w:rsidRDefault="000E30F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9933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(FONT 14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pt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SINGLE LINE SPACING, CAPITAL LETTERS,</w:t>
      </w:r>
    </w:p>
    <w:p w:rsidR="00B7220A" w:rsidRDefault="000E30F9">
      <w:pPr>
        <w:pBdr>
          <w:top w:val="nil"/>
          <w:left w:val="nil"/>
          <w:bottom w:val="nil"/>
          <w:right w:val="nil"/>
          <w:between w:val="nil"/>
        </w:pBdr>
        <w:ind w:left="180" w:right="1024"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CENTER ALIGNMENT)</w:t>
      </w:r>
    </w:p>
    <w:p w:rsidR="00B7220A" w:rsidRDefault="000E30F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Author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vertAlign w:val="superscript"/>
        </w:rPr>
        <w:t>1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Author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vertAlign w:val="superscript"/>
        </w:rPr>
        <w:t>2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Author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vertAlign w:val="superscript"/>
        </w:rPr>
        <w:t>1</w:t>
      </w:r>
    </w:p>
    <w:p w:rsidR="00B7220A" w:rsidRDefault="00B7220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7220A" w:rsidRDefault="000E30F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Annotation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(12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500-600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signs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English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B7220A" w:rsidRDefault="00B7220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7220A" w:rsidRDefault="000E30F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Інструкція з оформлення</w:t>
      </w:r>
    </w:p>
    <w:p w:rsidR="00B7220A" w:rsidRDefault="000E30F9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Обсяг тексту, разом з рисунками, таблицями, анотацією і списком посилань – </w:t>
      </w:r>
      <w:r w:rsidRPr="008520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до </w:t>
      </w:r>
      <w:r w:rsidR="00852064" w:rsidRPr="008520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3</w:t>
      </w:r>
      <w:r w:rsidRPr="008520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стор.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Формат аркуша – А4, береги – по 2 см з усіх боків. Шрифт,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Times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New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Roman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розмір основного тексту – 14 пт, списку посилань – 12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стилі не використовуються. Одинарний міжрядковий інтервал. Назва доповіді і прізвища авторів, назва організації вирі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внюється по центру. Назва доповіді  напівжирним шрифтом великими буквами, нижче, прізвища і ініціали авторів  курсивом; місце роботи автора, місто, країна (для кожного автора з нового рядка), адреса поштової скриньки для листування – звичайним шрифтом. 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авторів, що працюють у різних установах, після прізвища і перед назвою установи ставиться верхній числовий індекс. Назва тез і прізвища авторів дублюються англійською мовою. Перед основним текстом розміщується коротка анотація (500-600 знаків) англійською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мовою. Основний текст з абзацним відступом 1 см вирівнюється по ширині сторінки, без переносів. За виключенням простих, формули набираються за допомогою текстового редактора формул Microsoft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Equation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Фізичні величини необхідно наводити в одиницях СІ, згі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 зі стандартом СЕВ 1052-78 «Метрологія. Одиниці фізичних величин».</w:t>
      </w:r>
    </w:p>
    <w:p w:rsidR="00B7220A" w:rsidRDefault="000E30F9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Чіткі напівтонові, штрихові рисунки вставляються безпосередньо в текст і подаються окремо у вигляді графічних файлів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tif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jpg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jpeg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роздільною здатністю не менше 300 dpi. Не рекомендує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ться використовувати як ілюстрації картографічні матеріали. Посилання на першоджерела в тексті наводяться у вигляді порядкових чисел у квадратних дужках. Перелік посилань розміщується після основного тексту в порядку посилання, прізвища авторів – курсивом.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Текст тез друкується в авторській редакції.</w:t>
      </w:r>
    </w:p>
    <w:p w:rsidR="00B7220A" w:rsidRDefault="000E30F9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Заповнивши шаблон, збережіть його у форматі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prizvyshche_pershog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o_avtora.doc (*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.docx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та надішліть за адресою </w:t>
      </w:r>
      <w:hyperlink r:id="rId7" w:history="1">
        <w:r w:rsidR="00852064" w:rsidRPr="00852064">
          <w:rPr>
            <w:rStyle w:val="a6"/>
            <w:rFonts w:ascii="Times New Roman" w:eastAsia="Times New Roman" w:hAnsi="Times New Roman" w:cs="Times New Roman"/>
            <w:b/>
            <w:color w:val="auto"/>
            <w:position w:val="0"/>
            <w:sz w:val="28"/>
            <w:szCs w:val="28"/>
            <w:u w:val="none"/>
          </w:rPr>
          <w:t>geologyuks@gmail.com</w:t>
        </w:r>
      </w:hyperlink>
      <w:r w:rsidR="0085206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p w:rsidR="00B7220A" w:rsidRDefault="000E30F9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page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Основний текст. На рис. зображено…</w:t>
      </w:r>
    </w:p>
    <w:p w:rsidR="00B7220A" w:rsidRDefault="000E30F9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114300" distR="114300">
            <wp:extent cx="5076190" cy="3799205"/>
            <wp:effectExtent l="0" t="0" r="0" b="0"/>
            <wp:docPr id="1027" name="image1.jpg" descr="Graphic1_uk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Graphic1_ukr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76190" cy="37992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7220A" w:rsidRDefault="000E30F9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Рисунок – Розподіл елементів … за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[2].</w:t>
      </w:r>
    </w:p>
    <w:p w:rsidR="00B7220A" w:rsidRDefault="000E30F9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табл. наведено…</w:t>
      </w:r>
    </w:p>
    <w:p w:rsidR="00B7220A" w:rsidRDefault="000E30F9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Таблиця – Назва таблиці</w:t>
      </w:r>
    </w:p>
    <w:tbl>
      <w:tblPr>
        <w:tblStyle w:val="af"/>
        <w:tblW w:w="9639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377"/>
        <w:gridCol w:w="1377"/>
        <w:gridCol w:w="1377"/>
        <w:gridCol w:w="1377"/>
        <w:gridCol w:w="1377"/>
        <w:gridCol w:w="1377"/>
        <w:gridCol w:w="1377"/>
      </w:tblGrid>
      <w:tr w:rsidR="00B7220A">
        <w:trPr>
          <w:trHeight w:val="300"/>
        </w:trPr>
        <w:tc>
          <w:tcPr>
            <w:tcW w:w="13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0A" w:rsidRDefault="000E3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Рік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0A" w:rsidRDefault="000E3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Pb</w:t>
            </w:r>
            <w:proofErr w:type="spellEnd"/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0A" w:rsidRDefault="000E3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As</w:t>
            </w:r>
            <w:proofErr w:type="spellEnd"/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0A" w:rsidRDefault="000E3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Cd</w:t>
            </w:r>
            <w:proofErr w:type="spellEnd"/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0A" w:rsidRDefault="000E3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Hg</w:t>
            </w:r>
            <w:proofErr w:type="spellEnd"/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0A" w:rsidRDefault="000E3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ДДТ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220A" w:rsidRDefault="000E3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ПХД</w:t>
            </w:r>
          </w:p>
        </w:tc>
      </w:tr>
      <w:tr w:rsidR="00B7220A">
        <w:trPr>
          <w:trHeight w:val="300"/>
        </w:trPr>
        <w:tc>
          <w:tcPr>
            <w:tcW w:w="1377" w:type="dxa"/>
            <w:tcBorders>
              <w:top w:val="single" w:sz="4" w:space="0" w:color="000000"/>
            </w:tcBorders>
            <w:vAlign w:val="center"/>
          </w:tcPr>
          <w:p w:rsidR="00B7220A" w:rsidRDefault="000E3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1980</w:t>
            </w:r>
          </w:p>
        </w:tc>
        <w:tc>
          <w:tcPr>
            <w:tcW w:w="1377" w:type="dxa"/>
            <w:tcBorders>
              <w:top w:val="single" w:sz="4" w:space="0" w:color="000000"/>
            </w:tcBorders>
            <w:vAlign w:val="center"/>
          </w:tcPr>
          <w:p w:rsidR="00B7220A" w:rsidRDefault="000E3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0,456</w:t>
            </w:r>
          </w:p>
        </w:tc>
        <w:tc>
          <w:tcPr>
            <w:tcW w:w="1377" w:type="dxa"/>
            <w:tcBorders>
              <w:top w:val="single" w:sz="4" w:space="0" w:color="000000"/>
            </w:tcBorders>
            <w:vAlign w:val="center"/>
          </w:tcPr>
          <w:p w:rsidR="00B7220A" w:rsidRDefault="000E3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0,448</w:t>
            </w:r>
          </w:p>
        </w:tc>
        <w:tc>
          <w:tcPr>
            <w:tcW w:w="1377" w:type="dxa"/>
            <w:tcBorders>
              <w:top w:val="single" w:sz="4" w:space="0" w:color="000000"/>
            </w:tcBorders>
            <w:vAlign w:val="center"/>
          </w:tcPr>
          <w:p w:rsidR="00B7220A" w:rsidRDefault="000E3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0,085</w:t>
            </w:r>
          </w:p>
        </w:tc>
        <w:tc>
          <w:tcPr>
            <w:tcW w:w="1377" w:type="dxa"/>
            <w:tcBorders>
              <w:top w:val="single" w:sz="4" w:space="0" w:color="000000"/>
            </w:tcBorders>
            <w:vAlign w:val="center"/>
          </w:tcPr>
          <w:p w:rsidR="00B7220A" w:rsidRDefault="000E3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0,115</w:t>
            </w:r>
          </w:p>
        </w:tc>
        <w:tc>
          <w:tcPr>
            <w:tcW w:w="1377" w:type="dxa"/>
            <w:tcBorders>
              <w:top w:val="single" w:sz="4" w:space="0" w:color="000000"/>
            </w:tcBorders>
            <w:vAlign w:val="center"/>
          </w:tcPr>
          <w:p w:rsidR="00B7220A" w:rsidRDefault="000E3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1,256</w:t>
            </w:r>
          </w:p>
        </w:tc>
        <w:tc>
          <w:tcPr>
            <w:tcW w:w="1377" w:type="dxa"/>
            <w:tcBorders>
              <w:top w:val="single" w:sz="4" w:space="0" w:color="000000"/>
            </w:tcBorders>
            <w:vAlign w:val="center"/>
          </w:tcPr>
          <w:p w:rsidR="00B7220A" w:rsidRDefault="000E3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1,874</w:t>
            </w:r>
          </w:p>
        </w:tc>
      </w:tr>
      <w:tr w:rsidR="00B7220A">
        <w:trPr>
          <w:trHeight w:val="300"/>
        </w:trPr>
        <w:tc>
          <w:tcPr>
            <w:tcW w:w="1377" w:type="dxa"/>
            <w:vAlign w:val="center"/>
          </w:tcPr>
          <w:p w:rsidR="00B7220A" w:rsidRDefault="000E3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1981</w:t>
            </w:r>
          </w:p>
        </w:tc>
        <w:tc>
          <w:tcPr>
            <w:tcW w:w="1377" w:type="dxa"/>
            <w:vAlign w:val="center"/>
          </w:tcPr>
          <w:p w:rsidR="00B7220A" w:rsidRDefault="000E3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0,455</w:t>
            </w:r>
          </w:p>
        </w:tc>
        <w:tc>
          <w:tcPr>
            <w:tcW w:w="1377" w:type="dxa"/>
            <w:vAlign w:val="center"/>
          </w:tcPr>
          <w:p w:rsidR="00B7220A" w:rsidRDefault="000E3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0,436</w:t>
            </w:r>
          </w:p>
        </w:tc>
        <w:tc>
          <w:tcPr>
            <w:tcW w:w="1377" w:type="dxa"/>
            <w:vAlign w:val="center"/>
          </w:tcPr>
          <w:p w:rsidR="00B7220A" w:rsidRDefault="000E3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0,083</w:t>
            </w:r>
          </w:p>
        </w:tc>
        <w:tc>
          <w:tcPr>
            <w:tcW w:w="1377" w:type="dxa"/>
            <w:vAlign w:val="center"/>
          </w:tcPr>
          <w:p w:rsidR="00B7220A" w:rsidRDefault="000E3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0,116</w:t>
            </w:r>
          </w:p>
        </w:tc>
        <w:tc>
          <w:tcPr>
            <w:tcW w:w="1377" w:type="dxa"/>
            <w:vAlign w:val="center"/>
          </w:tcPr>
          <w:p w:rsidR="00B7220A" w:rsidRDefault="000E3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1,157</w:t>
            </w:r>
          </w:p>
        </w:tc>
        <w:tc>
          <w:tcPr>
            <w:tcW w:w="1377" w:type="dxa"/>
            <w:vAlign w:val="center"/>
          </w:tcPr>
          <w:p w:rsidR="00B7220A" w:rsidRDefault="000E3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1,852</w:t>
            </w:r>
          </w:p>
        </w:tc>
      </w:tr>
      <w:tr w:rsidR="00B7220A">
        <w:trPr>
          <w:trHeight w:val="300"/>
        </w:trPr>
        <w:tc>
          <w:tcPr>
            <w:tcW w:w="1377" w:type="dxa"/>
            <w:vAlign w:val="center"/>
          </w:tcPr>
          <w:p w:rsidR="00B7220A" w:rsidRDefault="000E3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1982</w:t>
            </w:r>
          </w:p>
        </w:tc>
        <w:tc>
          <w:tcPr>
            <w:tcW w:w="1377" w:type="dxa"/>
            <w:vAlign w:val="center"/>
          </w:tcPr>
          <w:p w:rsidR="00B7220A" w:rsidRDefault="000E3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0,439</w:t>
            </w:r>
          </w:p>
        </w:tc>
        <w:tc>
          <w:tcPr>
            <w:tcW w:w="1377" w:type="dxa"/>
            <w:vAlign w:val="center"/>
          </w:tcPr>
          <w:p w:rsidR="00B7220A" w:rsidRDefault="000E3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0,432</w:t>
            </w:r>
          </w:p>
        </w:tc>
        <w:tc>
          <w:tcPr>
            <w:tcW w:w="1377" w:type="dxa"/>
            <w:vAlign w:val="center"/>
          </w:tcPr>
          <w:p w:rsidR="00B7220A" w:rsidRDefault="000E3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0,08</w:t>
            </w:r>
          </w:p>
        </w:tc>
        <w:tc>
          <w:tcPr>
            <w:tcW w:w="1377" w:type="dxa"/>
            <w:vAlign w:val="center"/>
          </w:tcPr>
          <w:p w:rsidR="00B7220A" w:rsidRDefault="000E3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0,117</w:t>
            </w:r>
          </w:p>
        </w:tc>
        <w:tc>
          <w:tcPr>
            <w:tcW w:w="1377" w:type="dxa"/>
            <w:vAlign w:val="center"/>
          </w:tcPr>
          <w:p w:rsidR="00B7220A" w:rsidRDefault="000E3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1,045</w:t>
            </w:r>
          </w:p>
        </w:tc>
        <w:tc>
          <w:tcPr>
            <w:tcW w:w="1377" w:type="dxa"/>
            <w:vAlign w:val="center"/>
          </w:tcPr>
          <w:p w:rsidR="00B7220A" w:rsidRDefault="000E3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1,952</w:t>
            </w:r>
          </w:p>
        </w:tc>
      </w:tr>
      <w:tr w:rsidR="00B7220A">
        <w:trPr>
          <w:trHeight w:val="300"/>
        </w:trPr>
        <w:tc>
          <w:tcPr>
            <w:tcW w:w="1377" w:type="dxa"/>
            <w:vAlign w:val="center"/>
          </w:tcPr>
          <w:p w:rsidR="00B7220A" w:rsidRDefault="000E3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1983</w:t>
            </w:r>
          </w:p>
        </w:tc>
        <w:tc>
          <w:tcPr>
            <w:tcW w:w="1377" w:type="dxa"/>
            <w:vAlign w:val="center"/>
          </w:tcPr>
          <w:p w:rsidR="00B7220A" w:rsidRDefault="000E3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0,427</w:t>
            </w:r>
          </w:p>
        </w:tc>
        <w:tc>
          <w:tcPr>
            <w:tcW w:w="1377" w:type="dxa"/>
            <w:vAlign w:val="center"/>
          </w:tcPr>
          <w:p w:rsidR="00B7220A" w:rsidRDefault="000E3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0,355</w:t>
            </w:r>
          </w:p>
        </w:tc>
        <w:tc>
          <w:tcPr>
            <w:tcW w:w="1377" w:type="dxa"/>
            <w:vAlign w:val="center"/>
          </w:tcPr>
          <w:p w:rsidR="00B7220A" w:rsidRDefault="000E3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0,076</w:t>
            </w:r>
          </w:p>
        </w:tc>
        <w:tc>
          <w:tcPr>
            <w:tcW w:w="1377" w:type="dxa"/>
            <w:vAlign w:val="center"/>
          </w:tcPr>
          <w:p w:rsidR="00B7220A" w:rsidRDefault="000E3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0,117</w:t>
            </w:r>
          </w:p>
        </w:tc>
        <w:tc>
          <w:tcPr>
            <w:tcW w:w="1377" w:type="dxa"/>
            <w:vAlign w:val="center"/>
          </w:tcPr>
          <w:p w:rsidR="00B7220A" w:rsidRDefault="000E3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1,002</w:t>
            </w:r>
          </w:p>
        </w:tc>
        <w:tc>
          <w:tcPr>
            <w:tcW w:w="1377" w:type="dxa"/>
            <w:vAlign w:val="center"/>
          </w:tcPr>
          <w:p w:rsidR="00B7220A" w:rsidRDefault="000E3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1,421</w:t>
            </w:r>
          </w:p>
        </w:tc>
      </w:tr>
      <w:tr w:rsidR="00B7220A">
        <w:trPr>
          <w:trHeight w:val="300"/>
        </w:trPr>
        <w:tc>
          <w:tcPr>
            <w:tcW w:w="1377" w:type="dxa"/>
            <w:vAlign w:val="center"/>
          </w:tcPr>
          <w:p w:rsidR="00B7220A" w:rsidRDefault="000E3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1984</w:t>
            </w:r>
          </w:p>
        </w:tc>
        <w:tc>
          <w:tcPr>
            <w:tcW w:w="1377" w:type="dxa"/>
            <w:vAlign w:val="center"/>
          </w:tcPr>
          <w:p w:rsidR="00B7220A" w:rsidRDefault="000E3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0,381</w:t>
            </w:r>
          </w:p>
        </w:tc>
        <w:tc>
          <w:tcPr>
            <w:tcW w:w="1377" w:type="dxa"/>
            <w:vAlign w:val="center"/>
          </w:tcPr>
          <w:p w:rsidR="00B7220A" w:rsidRDefault="000E3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0,321</w:t>
            </w:r>
          </w:p>
        </w:tc>
        <w:tc>
          <w:tcPr>
            <w:tcW w:w="1377" w:type="dxa"/>
            <w:vAlign w:val="center"/>
          </w:tcPr>
          <w:p w:rsidR="00B7220A" w:rsidRDefault="000E3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0,075</w:t>
            </w:r>
          </w:p>
        </w:tc>
        <w:tc>
          <w:tcPr>
            <w:tcW w:w="1377" w:type="dxa"/>
            <w:vAlign w:val="center"/>
          </w:tcPr>
          <w:p w:rsidR="00B7220A" w:rsidRDefault="000E3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0,117</w:t>
            </w:r>
          </w:p>
        </w:tc>
        <w:tc>
          <w:tcPr>
            <w:tcW w:w="1377" w:type="dxa"/>
            <w:vAlign w:val="center"/>
          </w:tcPr>
          <w:p w:rsidR="00B7220A" w:rsidRDefault="000E3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0,952</w:t>
            </w:r>
          </w:p>
        </w:tc>
        <w:tc>
          <w:tcPr>
            <w:tcW w:w="1377" w:type="dxa"/>
            <w:vAlign w:val="center"/>
          </w:tcPr>
          <w:p w:rsidR="00B7220A" w:rsidRDefault="000E3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1,357</w:t>
            </w:r>
          </w:p>
        </w:tc>
      </w:tr>
      <w:tr w:rsidR="00B7220A">
        <w:trPr>
          <w:trHeight w:val="300"/>
        </w:trPr>
        <w:tc>
          <w:tcPr>
            <w:tcW w:w="1377" w:type="dxa"/>
            <w:vAlign w:val="center"/>
          </w:tcPr>
          <w:p w:rsidR="00B7220A" w:rsidRDefault="000E3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1985</w:t>
            </w:r>
          </w:p>
        </w:tc>
        <w:tc>
          <w:tcPr>
            <w:tcW w:w="1377" w:type="dxa"/>
            <w:vAlign w:val="center"/>
          </w:tcPr>
          <w:p w:rsidR="00B7220A" w:rsidRDefault="000E3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0,38</w:t>
            </w:r>
          </w:p>
        </w:tc>
        <w:tc>
          <w:tcPr>
            <w:tcW w:w="1377" w:type="dxa"/>
            <w:vAlign w:val="center"/>
          </w:tcPr>
          <w:p w:rsidR="00B7220A" w:rsidRDefault="000E3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0,315</w:t>
            </w:r>
          </w:p>
        </w:tc>
        <w:tc>
          <w:tcPr>
            <w:tcW w:w="1377" w:type="dxa"/>
            <w:vAlign w:val="center"/>
          </w:tcPr>
          <w:p w:rsidR="00B7220A" w:rsidRDefault="000E3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0,064</w:t>
            </w:r>
          </w:p>
        </w:tc>
        <w:tc>
          <w:tcPr>
            <w:tcW w:w="1377" w:type="dxa"/>
            <w:vAlign w:val="center"/>
          </w:tcPr>
          <w:p w:rsidR="00B7220A" w:rsidRDefault="000E3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0,118</w:t>
            </w:r>
          </w:p>
        </w:tc>
        <w:tc>
          <w:tcPr>
            <w:tcW w:w="1377" w:type="dxa"/>
            <w:vAlign w:val="center"/>
          </w:tcPr>
          <w:p w:rsidR="00B7220A" w:rsidRDefault="000E3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0,961</w:t>
            </w:r>
          </w:p>
        </w:tc>
        <w:tc>
          <w:tcPr>
            <w:tcW w:w="1377" w:type="dxa"/>
            <w:vAlign w:val="center"/>
          </w:tcPr>
          <w:p w:rsidR="00B7220A" w:rsidRDefault="000E3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1,1</w:t>
            </w:r>
          </w:p>
        </w:tc>
      </w:tr>
      <w:tr w:rsidR="00B7220A">
        <w:trPr>
          <w:trHeight w:val="300"/>
        </w:trPr>
        <w:tc>
          <w:tcPr>
            <w:tcW w:w="1377" w:type="dxa"/>
            <w:vAlign w:val="center"/>
          </w:tcPr>
          <w:p w:rsidR="00B7220A" w:rsidRDefault="000E3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1986</w:t>
            </w:r>
          </w:p>
        </w:tc>
        <w:tc>
          <w:tcPr>
            <w:tcW w:w="1377" w:type="dxa"/>
            <w:vAlign w:val="center"/>
          </w:tcPr>
          <w:p w:rsidR="00B7220A" w:rsidRDefault="000E3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0,355</w:t>
            </w:r>
          </w:p>
        </w:tc>
        <w:tc>
          <w:tcPr>
            <w:tcW w:w="1377" w:type="dxa"/>
            <w:vAlign w:val="center"/>
          </w:tcPr>
          <w:p w:rsidR="00B7220A" w:rsidRDefault="000E3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0,287</w:t>
            </w:r>
          </w:p>
        </w:tc>
        <w:tc>
          <w:tcPr>
            <w:tcW w:w="1377" w:type="dxa"/>
            <w:vAlign w:val="center"/>
          </w:tcPr>
          <w:p w:rsidR="00B7220A" w:rsidRDefault="000E3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0,062</w:t>
            </w:r>
          </w:p>
        </w:tc>
        <w:tc>
          <w:tcPr>
            <w:tcW w:w="1377" w:type="dxa"/>
            <w:vAlign w:val="center"/>
          </w:tcPr>
          <w:p w:rsidR="00B7220A" w:rsidRDefault="000E3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0,118</w:t>
            </w:r>
          </w:p>
        </w:tc>
        <w:tc>
          <w:tcPr>
            <w:tcW w:w="1377" w:type="dxa"/>
            <w:vAlign w:val="center"/>
          </w:tcPr>
          <w:p w:rsidR="00B7220A" w:rsidRDefault="000E3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0,921</w:t>
            </w:r>
          </w:p>
        </w:tc>
        <w:tc>
          <w:tcPr>
            <w:tcW w:w="1377" w:type="dxa"/>
            <w:vAlign w:val="center"/>
          </w:tcPr>
          <w:p w:rsidR="00B7220A" w:rsidRDefault="000E3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1,047</w:t>
            </w:r>
          </w:p>
        </w:tc>
      </w:tr>
    </w:tbl>
    <w:p w:rsidR="00B7220A" w:rsidRDefault="000E30F9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Примітка. </w:t>
      </w:r>
    </w:p>
    <w:p w:rsidR="00B7220A" w:rsidRDefault="000E30F9">
      <w:pPr>
        <w:pBdr>
          <w:top w:val="nil"/>
          <w:left w:val="nil"/>
          <w:bottom w:val="nil"/>
          <w:right w:val="nil"/>
          <w:between w:val="nil"/>
        </w:pBdr>
        <w:spacing w:before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Література</w:t>
      </w:r>
    </w:p>
    <w:p w:rsidR="00B7220A" w:rsidRDefault="000E30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30j0zll" w:colFirst="0" w:colLast="0"/>
      <w:bookmarkEnd w:id="2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Іванов І. І., Петров П. П.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Назва статті // Назва журналу, 2010. Т. 00, № 00. С. 10—20.</w:t>
      </w:r>
    </w:p>
    <w:p w:rsidR="00B7220A" w:rsidRDefault="000E30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Сидоренко С. С.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Назва монографії. Місто: Видавництво, 2010. 90 с. </w:t>
      </w:r>
    </w:p>
    <w:p w:rsidR="00B7220A" w:rsidRDefault="000E30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Александров О. О.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Назва тез // Назва заходів (наради, конференції). Місто: Видавництво, 2010. С. 3—4.</w:t>
      </w:r>
    </w:p>
    <w:p w:rsidR="00B7220A" w:rsidRDefault="00B7220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B7220A"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A1071"/>
    <w:multiLevelType w:val="multilevel"/>
    <w:tmpl w:val="D0FE4420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B7220A"/>
    <w:rsid w:val="000E30F9"/>
    <w:rsid w:val="00852064"/>
    <w:rsid w:val="00B72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mmon">
    <w:name w:val="Обычный;Comm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  <w:lang w:val="ru-RU" w:eastAsia="ru-RU"/>
    </w:rPr>
  </w:style>
  <w:style w:type="paragraph" w:styleId="a4">
    <w:name w:val="Balloon Text"/>
    <w:basedOn w:val="Common"/>
    <w:qFormat/>
    <w:rPr>
      <w:rFonts w:ascii="Tahoma" w:hAnsi="Tahoma"/>
      <w:sz w:val="16"/>
      <w:szCs w:val="16"/>
    </w:rPr>
  </w:style>
  <w:style w:type="character" w:customStyle="1" w:styleId="a5">
    <w:name w:val="Текст выноски Знак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ru-RU"/>
    </w:rPr>
  </w:style>
  <w:style w:type="character" w:styleId="a6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7">
    <w:name w:val="Body Text"/>
    <w:basedOn w:val="Common"/>
    <w:pPr>
      <w:spacing w:line="360" w:lineRule="auto"/>
    </w:pPr>
    <w:rPr>
      <w:sz w:val="28"/>
    </w:rPr>
  </w:style>
  <w:style w:type="character" w:customStyle="1" w:styleId="a8">
    <w:name w:val="Основной текст Знак"/>
    <w:rPr>
      <w:rFonts w:ascii="Times New Roman" w:eastAsia="Times New Roman" w:hAnsi="Times New Roman"/>
      <w:w w:val="100"/>
      <w:position w:val="-1"/>
      <w:sz w:val="28"/>
      <w:szCs w:val="24"/>
      <w:effect w:val="none"/>
      <w:vertAlign w:val="baseline"/>
      <w:cs w:val="0"/>
      <w:em w:val="none"/>
    </w:rPr>
  </w:style>
  <w:style w:type="paragraph" w:styleId="a9">
    <w:name w:val="header"/>
    <w:basedOn w:val="Common"/>
    <w:qFormat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b">
    <w:name w:val="footer"/>
    <w:basedOn w:val="Common"/>
    <w:qFormat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d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mmon">
    <w:name w:val="Обычный;Comm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  <w:lang w:val="ru-RU" w:eastAsia="ru-RU"/>
    </w:rPr>
  </w:style>
  <w:style w:type="paragraph" w:styleId="a4">
    <w:name w:val="Balloon Text"/>
    <w:basedOn w:val="Common"/>
    <w:qFormat/>
    <w:rPr>
      <w:rFonts w:ascii="Tahoma" w:hAnsi="Tahoma"/>
      <w:sz w:val="16"/>
      <w:szCs w:val="16"/>
    </w:rPr>
  </w:style>
  <w:style w:type="character" w:customStyle="1" w:styleId="a5">
    <w:name w:val="Текст выноски Знак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ru-RU"/>
    </w:rPr>
  </w:style>
  <w:style w:type="character" w:styleId="a6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7">
    <w:name w:val="Body Text"/>
    <w:basedOn w:val="Common"/>
    <w:pPr>
      <w:spacing w:line="360" w:lineRule="auto"/>
    </w:pPr>
    <w:rPr>
      <w:sz w:val="28"/>
    </w:rPr>
  </w:style>
  <w:style w:type="character" w:customStyle="1" w:styleId="a8">
    <w:name w:val="Основной текст Знак"/>
    <w:rPr>
      <w:rFonts w:ascii="Times New Roman" w:eastAsia="Times New Roman" w:hAnsi="Times New Roman"/>
      <w:w w:val="100"/>
      <w:position w:val="-1"/>
      <w:sz w:val="28"/>
      <w:szCs w:val="24"/>
      <w:effect w:val="none"/>
      <w:vertAlign w:val="baseline"/>
      <w:cs w:val="0"/>
      <w:em w:val="none"/>
    </w:rPr>
  </w:style>
  <w:style w:type="paragraph" w:styleId="a9">
    <w:name w:val="header"/>
    <w:basedOn w:val="Common"/>
    <w:qFormat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b">
    <w:name w:val="footer"/>
    <w:basedOn w:val="Common"/>
    <w:qFormat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d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hyperlink" Target="mailto:geologyuks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dNjH2LJhyq4Hwopo4s69Rcoe9hw==">AMUW2mXtig8ybD5L1+dq22RBh4bsDSOBkOAxxw5dNwbQk2zxBDBdUZf0gIMTkcPRG1ssZ4tM0BVpFAKwLXN6+p5q1j4S93WRBQHOOy+m3xpUz6O5/3PizYieTZcU85lx8yb++9HBcPu4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1992</Words>
  <Characters>1137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Прізвища авторів тез</dc:creator>
  <cp:lastModifiedBy>Іра</cp:lastModifiedBy>
  <cp:revision>2</cp:revision>
  <dcterms:created xsi:type="dcterms:W3CDTF">2020-04-23T12:07:00Z</dcterms:created>
  <dcterms:modified xsi:type="dcterms:W3CDTF">2023-04-26T17:53:00Z</dcterms:modified>
</cp:coreProperties>
</file>